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C509" w14:textId="3F11695B" w:rsidR="0019677C" w:rsidRPr="008D2DB1" w:rsidRDefault="0019677C">
      <w:pPr>
        <w:rPr>
          <w:b/>
          <w:bCs/>
          <w:sz w:val="28"/>
          <w:szCs w:val="28"/>
          <w:lang w:val="en-GB"/>
        </w:rPr>
      </w:pPr>
      <w:proofErr w:type="spellStart"/>
      <w:r w:rsidRPr="008D2DB1">
        <w:rPr>
          <w:b/>
          <w:bCs/>
          <w:sz w:val="28"/>
          <w:szCs w:val="28"/>
          <w:lang w:val="en-GB"/>
        </w:rPr>
        <w:t>YouSaveOurWorld</w:t>
      </w:r>
      <w:proofErr w:type="spellEnd"/>
      <w:r w:rsidRPr="008D2DB1">
        <w:rPr>
          <w:b/>
          <w:bCs/>
          <w:sz w:val="28"/>
          <w:szCs w:val="28"/>
          <w:lang w:val="en-GB"/>
        </w:rPr>
        <w:t xml:space="preserve"> Whitepaper</w:t>
      </w:r>
    </w:p>
    <w:p w14:paraId="23CD4B8F" w14:textId="77777777" w:rsidR="0019677C" w:rsidRPr="008D2DB1" w:rsidRDefault="0019677C">
      <w:pPr>
        <w:rPr>
          <w:b/>
          <w:bCs/>
          <w:sz w:val="28"/>
          <w:szCs w:val="28"/>
          <w:lang w:val="en-GB"/>
        </w:rPr>
      </w:pPr>
    </w:p>
    <w:p w14:paraId="17F79CA3" w14:textId="1109DAD7" w:rsidR="0019677C" w:rsidRPr="008D2DB1" w:rsidRDefault="0019677C" w:rsidP="0019677C">
      <w:pPr>
        <w:rPr>
          <w:b/>
          <w:bCs/>
          <w:sz w:val="28"/>
          <w:szCs w:val="28"/>
          <w:lang w:val="en-GB"/>
        </w:rPr>
      </w:pPr>
      <w:r w:rsidRPr="008D2DB1">
        <w:rPr>
          <w:b/>
          <w:bCs/>
          <w:sz w:val="28"/>
          <w:szCs w:val="28"/>
          <w:lang w:val="en-GB"/>
        </w:rPr>
        <w:t xml:space="preserve">Written by the Editorial team at </w:t>
      </w:r>
      <w:proofErr w:type="spellStart"/>
      <w:r w:rsidRPr="008D2DB1">
        <w:rPr>
          <w:b/>
          <w:bCs/>
          <w:sz w:val="28"/>
          <w:szCs w:val="28"/>
          <w:lang w:val="en-GB"/>
        </w:rPr>
        <w:t>YouSaveOurWorld</w:t>
      </w:r>
      <w:proofErr w:type="spellEnd"/>
    </w:p>
    <w:p w14:paraId="7249ABB2" w14:textId="77777777" w:rsidR="0019677C" w:rsidRPr="008D2DB1" w:rsidRDefault="0019677C" w:rsidP="0019677C">
      <w:pPr>
        <w:rPr>
          <w:b/>
          <w:bCs/>
          <w:sz w:val="28"/>
          <w:szCs w:val="28"/>
          <w:lang w:val="en-GB"/>
        </w:rPr>
      </w:pPr>
    </w:p>
    <w:p w14:paraId="137BC692" w14:textId="34C701C9" w:rsidR="006643B0" w:rsidRPr="008D2DB1" w:rsidRDefault="0019677C" w:rsidP="006643B0">
      <w:pPr>
        <w:rPr>
          <w:b/>
          <w:bCs/>
          <w:sz w:val="28"/>
          <w:szCs w:val="28"/>
          <w:lang w:val="en-GB"/>
        </w:rPr>
      </w:pPr>
      <w:r w:rsidRPr="008D2DB1">
        <w:rPr>
          <w:b/>
          <w:bCs/>
          <w:sz w:val="28"/>
          <w:szCs w:val="28"/>
          <w:lang w:val="en-GB"/>
        </w:rPr>
        <w:t xml:space="preserve">Date: April 2025 </w:t>
      </w:r>
    </w:p>
    <w:p w14:paraId="0045EC63" w14:textId="77777777" w:rsidR="008D2DB1" w:rsidRDefault="008D2DB1" w:rsidP="008D2DB1">
      <w:pPr>
        <w:pStyle w:val="Heading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DB1">
        <w:rPr>
          <w:rFonts w:ascii="Times New Roman" w:hAnsi="Times New Roman" w:cs="Times New Roman"/>
          <w:b/>
          <w:bCs/>
          <w:color w:val="auto"/>
          <w:sz w:val="28"/>
          <w:szCs w:val="28"/>
        </w:rPr>
        <w:t>Sustainable Business 2025 and Beyond: Global Trends, Innovations, and Future Forecasts</w:t>
      </w:r>
    </w:p>
    <w:p w14:paraId="49AE7325" w14:textId="77777777" w:rsidR="00E80390" w:rsidRDefault="00E80390" w:rsidP="00E80390"/>
    <w:p w14:paraId="1CF71F97" w14:textId="4F83A7F7" w:rsidR="00E80390" w:rsidRPr="00E80390" w:rsidRDefault="00E80390" w:rsidP="00E80390">
      <w:r w:rsidRPr="001A2E7F">
        <w:rPr>
          <w:sz w:val="28"/>
          <w:szCs w:val="28"/>
        </w:rPr>
        <w:fldChar w:fldCharType="begin"/>
      </w:r>
      <w:r w:rsidRPr="001A2E7F">
        <w:rPr>
          <w:sz w:val="28"/>
          <w:szCs w:val="28"/>
        </w:rPr>
        <w:instrText xml:space="preserve"> INCLUDEPICTURE "https://tse3.mm.bing.net/th?id=OIP.-5n9HtXnrp1w2vrDXlbUbAHaHX&amp;pid=Api" \* MERGEFORMATINET </w:instrText>
      </w:r>
      <w:r w:rsidRPr="001A2E7F">
        <w:rPr>
          <w:sz w:val="28"/>
          <w:szCs w:val="28"/>
        </w:rPr>
        <w:fldChar w:fldCharType="separate"/>
      </w:r>
      <w:r w:rsidRPr="001A2E7F">
        <w:rPr>
          <w:noProof/>
          <w:sz w:val="28"/>
          <w:szCs w:val="28"/>
        </w:rPr>
        <w:drawing>
          <wp:inline distT="0" distB="0" distL="0" distR="0" wp14:anchorId="08CF8CD8" wp14:editId="1D5AF357">
            <wp:extent cx="5731510" cy="5697220"/>
            <wp:effectExtent l="0" t="0" r="0" b="5080"/>
            <wp:docPr id="1674499250" name="Picture 8" descr="What is and how to lead a Sustainable Living? – Iberdr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hat is and how to lead a Sustainable Living? – Iberdr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E7F">
        <w:rPr>
          <w:sz w:val="28"/>
          <w:szCs w:val="28"/>
        </w:rPr>
        <w:fldChar w:fldCharType="end"/>
      </w:r>
    </w:p>
    <w:p w14:paraId="158A4465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Businesses around the world in 2025 stand at the forefront of an unprecedented shift toward sustainability. No longer a niche or peripheral concern, sustainable business practices have become a </w:t>
      </w:r>
      <w:r w:rsidRPr="008D2DB1">
        <w:rPr>
          <w:rStyle w:val="Strong"/>
          <w:rFonts w:eastAsiaTheme="majorEastAsia"/>
          <w:sz w:val="28"/>
          <w:szCs w:val="28"/>
        </w:rPr>
        <w:t>strategic imperative</w:t>
      </w:r>
      <w:r w:rsidRPr="008D2DB1">
        <w:rPr>
          <w:sz w:val="28"/>
          <w:szCs w:val="28"/>
        </w:rPr>
        <w:t xml:space="preserve"> for long-term success. This transformation is driven by a confluence of factors: intensifying environmental challenges, evolving consumer and investor expectations, rapid </w:t>
      </w:r>
      <w:r w:rsidRPr="008D2DB1">
        <w:rPr>
          <w:sz w:val="28"/>
          <w:szCs w:val="28"/>
        </w:rPr>
        <w:lastRenderedPageBreak/>
        <w:t>technological advancements, and proactive policy developments. Companies are increasingly judged not only on financial performance but on their commitment to protecting the planet and fostering social well-being.</w:t>
      </w:r>
    </w:p>
    <w:p w14:paraId="746E9388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This whitepaper examines </w:t>
      </w:r>
      <w:r w:rsidRPr="008D2DB1">
        <w:rPr>
          <w:rStyle w:val="Strong"/>
          <w:rFonts w:eastAsiaTheme="majorEastAsia"/>
          <w:sz w:val="28"/>
          <w:szCs w:val="28"/>
        </w:rPr>
        <w:t>global sustainable business trends</w:t>
      </w:r>
      <w:r w:rsidRPr="008D2DB1">
        <w:rPr>
          <w:sz w:val="28"/>
          <w:szCs w:val="28"/>
        </w:rPr>
        <w:t xml:space="preserve"> with a focus on innovation, green investment, corporate responsibility, and environmental policy. It provides projections through 2035 and highlights how organizations can align profit with planetary health, advancing the core mission of </w:t>
      </w:r>
      <w:hyperlink r:id="rId6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https://yousaveourworld.com</w:t>
        </w:r>
      </w:hyperlink>
      <w:r w:rsidRPr="008D2DB1">
        <w:rPr>
          <w:sz w:val="28"/>
          <w:szCs w:val="28"/>
        </w:rPr>
        <w:t>.</w:t>
      </w:r>
    </w:p>
    <w:p w14:paraId="511EC37E" w14:textId="77777777" w:rsidR="008D2DB1" w:rsidRPr="008D2DB1" w:rsidRDefault="00452582" w:rsidP="008D2DB1">
      <w:pPr>
        <w:rPr>
          <w:sz w:val="28"/>
          <w:szCs w:val="28"/>
        </w:rPr>
      </w:pPr>
      <w:r w:rsidRPr="00452582">
        <w:rPr>
          <w:noProof/>
          <w:sz w:val="28"/>
          <w:szCs w:val="28"/>
          <w14:ligatures w14:val="standardContextual"/>
        </w:rPr>
        <w:pict w14:anchorId="49FD551B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243EAB31" w14:textId="77777777" w:rsidR="008D2DB1" w:rsidRPr="008D2DB1" w:rsidRDefault="008D2DB1" w:rsidP="008D2DB1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DB1">
        <w:rPr>
          <w:rFonts w:ascii="Times New Roman" w:hAnsi="Times New Roman" w:cs="Times New Roman"/>
          <w:b/>
          <w:bCs/>
          <w:color w:val="auto"/>
          <w:sz w:val="28"/>
          <w:szCs w:val="28"/>
        </w:rPr>
        <w:t>The Environmental and Market Imperative for Sustainability</w:t>
      </w:r>
    </w:p>
    <w:p w14:paraId="133A384B" w14:textId="0188AB5C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>In 2025, environmental risks are material business risks. The world is on track for 2.5°C–2.9°C warming this century, well above the 1.5°C Paris Agreement goal, unless drastic action is taken (</w:t>
      </w:r>
      <w:hyperlink r:id="rId7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https://climateactiontracker.org</w:t>
        </w:r>
      </w:hyperlink>
      <w:r w:rsidRPr="008D2DB1">
        <w:rPr>
          <w:sz w:val="28"/>
          <w:szCs w:val="28"/>
        </w:rPr>
        <w:t>). The implications are severe: rising sea levels, extreme weather, and biodiversity collapse</w:t>
      </w:r>
      <w:r>
        <w:rPr>
          <w:sz w:val="28"/>
          <w:szCs w:val="28"/>
        </w:rPr>
        <w:t xml:space="preserve"> - </w:t>
      </w:r>
      <w:r w:rsidRPr="008D2DB1">
        <w:rPr>
          <w:sz w:val="28"/>
          <w:szCs w:val="28"/>
        </w:rPr>
        <w:t>all with cascading economic consequences.</w:t>
      </w:r>
    </w:p>
    <w:p w14:paraId="3B8E3F48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Markets are responding. Over </w:t>
      </w:r>
      <w:r w:rsidRPr="008D2DB1">
        <w:rPr>
          <w:rStyle w:val="Strong"/>
          <w:rFonts w:eastAsiaTheme="majorEastAsia"/>
          <w:sz w:val="28"/>
          <w:szCs w:val="28"/>
        </w:rPr>
        <w:t>$30 trillion in ESG assets</w:t>
      </w:r>
      <w:r w:rsidRPr="008D2DB1">
        <w:rPr>
          <w:sz w:val="28"/>
          <w:szCs w:val="28"/>
        </w:rPr>
        <w:t xml:space="preserve"> were managed globally by 2022, with forecasts pushing that figure beyond </w:t>
      </w:r>
      <w:r w:rsidRPr="008D2DB1">
        <w:rPr>
          <w:rStyle w:val="Strong"/>
          <w:rFonts w:eastAsiaTheme="majorEastAsia"/>
          <w:sz w:val="28"/>
          <w:szCs w:val="28"/>
        </w:rPr>
        <w:t>$40 trillion by 2030</w:t>
      </w:r>
      <w:r w:rsidRPr="008D2DB1">
        <w:rPr>
          <w:sz w:val="28"/>
          <w:szCs w:val="28"/>
        </w:rPr>
        <w:t xml:space="preserve"> (</w:t>
      </w:r>
      <w:hyperlink r:id="rId8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https://www.morganstanley.com/articles/esg-investing-growing-influence</w:t>
        </w:r>
      </w:hyperlink>
      <w:r w:rsidRPr="008D2DB1">
        <w:rPr>
          <w:sz w:val="28"/>
          <w:szCs w:val="28"/>
        </w:rPr>
        <w:t>). Consumers are also demanding more ethical, transparent supply chains.</w:t>
      </w:r>
    </w:p>
    <w:p w14:paraId="5B1E832C" w14:textId="13D4806F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Over 10,000 companies are now aligned with the </w:t>
      </w:r>
      <w:r w:rsidRPr="008D2DB1">
        <w:rPr>
          <w:rStyle w:val="Strong"/>
          <w:rFonts w:eastAsiaTheme="majorEastAsia"/>
          <w:sz w:val="28"/>
          <w:szCs w:val="28"/>
        </w:rPr>
        <w:t>Science Based Targets initiative</w:t>
      </w:r>
      <w:r w:rsidRPr="008D2DB1">
        <w:rPr>
          <w:sz w:val="28"/>
          <w:szCs w:val="28"/>
        </w:rPr>
        <w:t xml:space="preserve"> to cut emissions, including leaders in tech, retail, and manufacturing (</w:t>
      </w:r>
      <w:hyperlink r:id="rId9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https://sciencebasedtargets.org</w:t>
        </w:r>
      </w:hyperlink>
      <w:r w:rsidRPr="008D2DB1">
        <w:rPr>
          <w:sz w:val="28"/>
          <w:szCs w:val="28"/>
        </w:rPr>
        <w:t>). This momentum is not just environmental</w:t>
      </w:r>
      <w:r>
        <w:rPr>
          <w:sz w:val="28"/>
          <w:szCs w:val="28"/>
        </w:rPr>
        <w:t xml:space="preserve"> - </w:t>
      </w:r>
      <w:r w:rsidRPr="008D2DB1">
        <w:rPr>
          <w:sz w:val="28"/>
          <w:szCs w:val="28"/>
        </w:rPr>
        <w:t>it’s financial and reputational.</w:t>
      </w:r>
    </w:p>
    <w:p w14:paraId="3C9B1CE8" w14:textId="77777777" w:rsidR="008D2DB1" w:rsidRPr="008D2DB1" w:rsidRDefault="00452582" w:rsidP="008D2DB1">
      <w:pPr>
        <w:rPr>
          <w:sz w:val="28"/>
          <w:szCs w:val="28"/>
        </w:rPr>
      </w:pPr>
      <w:r w:rsidRPr="00452582">
        <w:rPr>
          <w:noProof/>
          <w:sz w:val="28"/>
          <w:szCs w:val="28"/>
          <w14:ligatures w14:val="standardContextual"/>
        </w:rPr>
        <w:pict w14:anchorId="16B6BC9C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5B0B5AB" w14:textId="77777777" w:rsidR="008D2DB1" w:rsidRPr="008D2DB1" w:rsidRDefault="008D2DB1" w:rsidP="008D2DB1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DB1">
        <w:rPr>
          <w:rFonts w:ascii="Times New Roman" w:hAnsi="Times New Roman" w:cs="Times New Roman"/>
          <w:b/>
          <w:bCs/>
          <w:color w:val="auto"/>
          <w:sz w:val="28"/>
          <w:szCs w:val="28"/>
        </w:rPr>
        <w:t>Innovation and Technological Advancements Driving Sustainability</w:t>
      </w:r>
    </w:p>
    <w:p w14:paraId="07361C3E" w14:textId="46CC487C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Clean technology and digital transformation are driving sustainable growth. The </w:t>
      </w:r>
      <w:r w:rsidRPr="008D2DB1">
        <w:rPr>
          <w:rStyle w:val="Strong"/>
          <w:rFonts w:eastAsiaTheme="majorEastAsia"/>
          <w:sz w:val="28"/>
          <w:szCs w:val="28"/>
        </w:rPr>
        <w:t>International Energy Agency (IEA)</w:t>
      </w:r>
      <w:r w:rsidRPr="008D2DB1">
        <w:rPr>
          <w:sz w:val="28"/>
          <w:szCs w:val="28"/>
        </w:rPr>
        <w:t xml:space="preserve"> projects 5,500 GW of renewable energy capacity will be added globally from 2023 to 2030 (</w:t>
      </w:r>
      <w:hyperlink r:id="rId10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https://www.iea.org/reports/renewables-2023</w:t>
        </w:r>
      </w:hyperlink>
      <w:r w:rsidRPr="008D2DB1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8D2DB1">
        <w:rPr>
          <w:sz w:val="28"/>
          <w:szCs w:val="28"/>
        </w:rPr>
        <w:t>triple the pace of the previous decade. Renewable energy will account for nearly half of the global electricity mix by 2030.</w:t>
      </w:r>
    </w:p>
    <w:p w14:paraId="41E63610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Smart logistics and AI-powered systems like </w:t>
      </w:r>
      <w:r w:rsidRPr="008D2DB1">
        <w:rPr>
          <w:rStyle w:val="Strong"/>
          <w:rFonts w:eastAsiaTheme="majorEastAsia"/>
          <w:sz w:val="28"/>
          <w:szCs w:val="28"/>
        </w:rPr>
        <w:t>UPS’s ORION</w:t>
      </w:r>
      <w:r w:rsidRPr="008D2DB1">
        <w:rPr>
          <w:sz w:val="28"/>
          <w:szCs w:val="28"/>
        </w:rPr>
        <w:t xml:space="preserve"> have drastically reduced emissions through optimized routing (</w:t>
      </w:r>
      <w:hyperlink r:id="rId11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https://www.ups.com/us/en/services/knowledge-</w:t>
        </w:r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lastRenderedPageBreak/>
          <w:t>center/article.page?name=orion-how-technology-drives-efficiency</w:t>
        </w:r>
      </w:hyperlink>
      <w:r w:rsidRPr="008D2DB1">
        <w:rPr>
          <w:sz w:val="28"/>
          <w:szCs w:val="28"/>
        </w:rPr>
        <w:t xml:space="preserve">). In agriculture, </w:t>
      </w:r>
      <w:r w:rsidRPr="008D2DB1">
        <w:rPr>
          <w:rStyle w:val="Strong"/>
          <w:rFonts w:eastAsiaTheme="majorEastAsia"/>
          <w:sz w:val="28"/>
          <w:szCs w:val="28"/>
        </w:rPr>
        <w:t>precision farming</w:t>
      </w:r>
      <w:r w:rsidRPr="008D2DB1">
        <w:rPr>
          <w:sz w:val="28"/>
          <w:szCs w:val="28"/>
        </w:rPr>
        <w:t xml:space="preserve"> uses sensors and satellites to minimize water and chemical use, boosting yields while conserving resources.</w:t>
      </w:r>
    </w:p>
    <w:p w14:paraId="37B4DEDA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The </w:t>
      </w:r>
      <w:r w:rsidRPr="008D2DB1">
        <w:rPr>
          <w:rStyle w:val="Strong"/>
          <w:rFonts w:eastAsiaTheme="majorEastAsia"/>
          <w:sz w:val="28"/>
          <w:szCs w:val="28"/>
        </w:rPr>
        <w:t>circular economy</w:t>
      </w:r>
      <w:r w:rsidRPr="008D2DB1">
        <w:rPr>
          <w:sz w:val="28"/>
          <w:szCs w:val="28"/>
        </w:rPr>
        <w:t xml:space="preserve"> is also scaling. Modular electronics, take-back programs, and biodegradable materials are replacing outdated linear production models. Companies like </w:t>
      </w:r>
      <w:r w:rsidRPr="008D2DB1">
        <w:rPr>
          <w:rStyle w:val="Strong"/>
          <w:rFonts w:eastAsiaTheme="majorEastAsia"/>
          <w:sz w:val="28"/>
          <w:szCs w:val="28"/>
        </w:rPr>
        <w:t>Patagonia</w:t>
      </w:r>
      <w:r w:rsidRPr="008D2DB1">
        <w:rPr>
          <w:sz w:val="28"/>
          <w:szCs w:val="28"/>
        </w:rPr>
        <w:t xml:space="preserve"> and </w:t>
      </w:r>
      <w:r w:rsidRPr="008D2DB1">
        <w:rPr>
          <w:rStyle w:val="Strong"/>
          <w:rFonts w:eastAsiaTheme="majorEastAsia"/>
          <w:sz w:val="28"/>
          <w:szCs w:val="28"/>
        </w:rPr>
        <w:t>IKEA</w:t>
      </w:r>
      <w:r w:rsidRPr="008D2DB1">
        <w:rPr>
          <w:sz w:val="28"/>
          <w:szCs w:val="28"/>
        </w:rPr>
        <w:t xml:space="preserve"> lead by example through durable design and recycling initiatives (</w:t>
      </w:r>
      <w:hyperlink r:id="rId12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https://www.ikea.com/gb/en/this-is-ikea/sustainable-everyday/iway-our-supplier-code-of-conduct-pub773fc4aa</w:t>
        </w:r>
      </w:hyperlink>
      <w:r w:rsidRPr="008D2DB1">
        <w:rPr>
          <w:sz w:val="28"/>
          <w:szCs w:val="28"/>
        </w:rPr>
        <w:t>).</w:t>
      </w:r>
    </w:p>
    <w:p w14:paraId="30D61F46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Electric vehicle (EV) growth is explosive. The </w:t>
      </w:r>
      <w:r w:rsidRPr="008D2DB1">
        <w:rPr>
          <w:rStyle w:val="Strong"/>
          <w:rFonts w:eastAsiaTheme="majorEastAsia"/>
          <w:sz w:val="28"/>
          <w:szCs w:val="28"/>
        </w:rPr>
        <w:t>IEA’s Global EV Outlook 2023</w:t>
      </w:r>
      <w:r w:rsidRPr="008D2DB1">
        <w:rPr>
          <w:sz w:val="28"/>
          <w:szCs w:val="28"/>
        </w:rPr>
        <w:t xml:space="preserve"> forecasts EVs will comprise 50% of global new car sales by 2030 (</w:t>
      </w:r>
      <w:hyperlink r:id="rId13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https://www.iea.org/reports/global-ev-outlook-2023</w:t>
        </w:r>
      </w:hyperlink>
      <w:r w:rsidRPr="008D2DB1">
        <w:rPr>
          <w:sz w:val="28"/>
          <w:szCs w:val="28"/>
        </w:rPr>
        <w:t>). Falling battery prices and widespread charging infrastructure make EVs increasingly accessible.</w:t>
      </w:r>
    </w:p>
    <w:p w14:paraId="217A7E3F" w14:textId="77777777" w:rsidR="008D2DB1" w:rsidRPr="008D2DB1" w:rsidRDefault="00452582" w:rsidP="008D2DB1">
      <w:pPr>
        <w:rPr>
          <w:sz w:val="28"/>
          <w:szCs w:val="28"/>
        </w:rPr>
      </w:pPr>
      <w:r w:rsidRPr="00452582">
        <w:rPr>
          <w:noProof/>
          <w:sz w:val="28"/>
          <w:szCs w:val="28"/>
          <w14:ligatures w14:val="standardContextual"/>
        </w:rPr>
        <w:pict w14:anchorId="7B6E714E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34A0B1A" w14:textId="77777777" w:rsidR="008D2DB1" w:rsidRPr="008D2DB1" w:rsidRDefault="008D2DB1" w:rsidP="008D2DB1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DB1">
        <w:rPr>
          <w:rFonts w:ascii="Times New Roman" w:hAnsi="Times New Roman" w:cs="Times New Roman"/>
          <w:b/>
          <w:bCs/>
          <w:color w:val="auto"/>
          <w:sz w:val="28"/>
          <w:szCs w:val="28"/>
        </w:rPr>
        <w:t>Policy Development and Regulatory Transformation</w:t>
      </w:r>
    </w:p>
    <w:p w14:paraId="7A98EAF0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Governments are reshaping the business landscape. More than </w:t>
      </w:r>
      <w:r w:rsidRPr="008D2DB1">
        <w:rPr>
          <w:rStyle w:val="Strong"/>
          <w:rFonts w:eastAsiaTheme="majorEastAsia"/>
          <w:sz w:val="28"/>
          <w:szCs w:val="28"/>
        </w:rPr>
        <w:t>130 countries</w:t>
      </w:r>
      <w:r w:rsidRPr="008D2DB1">
        <w:rPr>
          <w:sz w:val="28"/>
          <w:szCs w:val="28"/>
        </w:rPr>
        <w:t xml:space="preserve"> have now adopted </w:t>
      </w:r>
      <w:r w:rsidRPr="008D2DB1">
        <w:rPr>
          <w:rStyle w:val="Strong"/>
          <w:rFonts w:eastAsiaTheme="majorEastAsia"/>
          <w:sz w:val="28"/>
          <w:szCs w:val="28"/>
        </w:rPr>
        <w:t>net-zero emissions targets</w:t>
      </w:r>
      <w:r w:rsidRPr="008D2DB1">
        <w:rPr>
          <w:sz w:val="28"/>
          <w:szCs w:val="28"/>
        </w:rPr>
        <w:t>, influencing billions in infrastructure investment (</w:t>
      </w:r>
      <w:hyperlink r:id="rId14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https://unfccc.int/climate-action/race-to-zero</w:t>
        </w:r>
      </w:hyperlink>
      <w:r w:rsidRPr="008D2DB1">
        <w:rPr>
          <w:sz w:val="28"/>
          <w:szCs w:val="28"/>
        </w:rPr>
        <w:t>).</w:t>
      </w:r>
    </w:p>
    <w:p w14:paraId="5779FB30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Disclosure requirements are increasing. The </w:t>
      </w:r>
      <w:r w:rsidRPr="008D2DB1">
        <w:rPr>
          <w:rStyle w:val="Strong"/>
          <w:rFonts w:eastAsiaTheme="majorEastAsia"/>
          <w:sz w:val="28"/>
          <w:szCs w:val="28"/>
        </w:rPr>
        <w:t>EU Corporate Sustainability Reporting Directive (CSRD)</w:t>
      </w:r>
      <w:r w:rsidRPr="008D2DB1">
        <w:rPr>
          <w:sz w:val="28"/>
          <w:szCs w:val="28"/>
        </w:rPr>
        <w:t xml:space="preserve"> mandates ESG transparency for large companies, affecting nearly 50,000 firms by 2026 (</w:t>
      </w:r>
      <w:hyperlink r:id="rId15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https://finance.ec.europa.eu/capital-markets-union-and-financial-markets/company-reporting-and-auditing/company-reporting/corporate-sustainability-reporting_en</w:t>
        </w:r>
      </w:hyperlink>
      <w:r w:rsidRPr="008D2DB1">
        <w:rPr>
          <w:sz w:val="28"/>
          <w:szCs w:val="28"/>
        </w:rPr>
        <w:t>).</w:t>
      </w:r>
    </w:p>
    <w:p w14:paraId="7DA63FF8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Single-use plastic </w:t>
      </w:r>
      <w:proofErr w:type="spellStart"/>
      <w:r w:rsidRPr="008D2DB1">
        <w:rPr>
          <w:sz w:val="28"/>
          <w:szCs w:val="28"/>
        </w:rPr>
        <w:t>bans</w:t>
      </w:r>
      <w:proofErr w:type="spellEnd"/>
      <w:r w:rsidRPr="008D2DB1">
        <w:rPr>
          <w:sz w:val="28"/>
          <w:szCs w:val="28"/>
        </w:rPr>
        <w:t xml:space="preserve">, </w:t>
      </w:r>
      <w:r w:rsidRPr="008D2DB1">
        <w:rPr>
          <w:rStyle w:val="Strong"/>
          <w:rFonts w:eastAsiaTheme="majorEastAsia"/>
          <w:sz w:val="28"/>
          <w:szCs w:val="28"/>
        </w:rPr>
        <w:t>Extended Producer Responsibility (EPR)</w:t>
      </w:r>
      <w:r w:rsidRPr="008D2DB1">
        <w:rPr>
          <w:sz w:val="28"/>
          <w:szCs w:val="28"/>
        </w:rPr>
        <w:t xml:space="preserve"> programs, and PFAS chemical restrictions are becoming common. The </w:t>
      </w:r>
      <w:r w:rsidRPr="008D2DB1">
        <w:rPr>
          <w:rStyle w:val="Strong"/>
          <w:rFonts w:eastAsiaTheme="majorEastAsia"/>
          <w:sz w:val="28"/>
          <w:szCs w:val="28"/>
        </w:rPr>
        <w:t>OECD’s global PFAS database</w:t>
      </w:r>
      <w:r w:rsidRPr="008D2DB1">
        <w:rPr>
          <w:sz w:val="28"/>
          <w:szCs w:val="28"/>
        </w:rPr>
        <w:t xml:space="preserve"> is helping countries phase out these toxic substances (</w:t>
      </w:r>
      <w:hyperlink r:id="rId16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https://www.oecd.org/chemicalsafety/portal-perfluorinated-chemicals</w:t>
        </w:r>
      </w:hyperlink>
      <w:r w:rsidRPr="008D2DB1">
        <w:rPr>
          <w:sz w:val="28"/>
          <w:szCs w:val="28"/>
        </w:rPr>
        <w:t>).</w:t>
      </w:r>
    </w:p>
    <w:p w14:paraId="6DF0FDA2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Internationally, agreements like the </w:t>
      </w:r>
      <w:r w:rsidRPr="008D2DB1">
        <w:rPr>
          <w:rStyle w:val="Strong"/>
          <w:rFonts w:eastAsiaTheme="majorEastAsia"/>
          <w:sz w:val="28"/>
          <w:szCs w:val="28"/>
        </w:rPr>
        <w:t>Kigali Amendment</w:t>
      </w:r>
      <w:r w:rsidRPr="008D2DB1">
        <w:rPr>
          <w:sz w:val="28"/>
          <w:szCs w:val="28"/>
        </w:rPr>
        <w:t xml:space="preserve"> and </w:t>
      </w:r>
      <w:r w:rsidRPr="008D2DB1">
        <w:rPr>
          <w:rStyle w:val="Strong"/>
          <w:rFonts w:eastAsiaTheme="majorEastAsia"/>
          <w:sz w:val="28"/>
          <w:szCs w:val="28"/>
        </w:rPr>
        <w:t>COP28’s tripling renewable target</w:t>
      </w:r>
      <w:r w:rsidRPr="008D2DB1">
        <w:rPr>
          <w:sz w:val="28"/>
          <w:szCs w:val="28"/>
        </w:rPr>
        <w:t xml:space="preserve"> show how global governance is accelerating sustainability transformation (</w:t>
      </w:r>
      <w:hyperlink r:id="rId17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https://unfccc.int</w:t>
        </w:r>
      </w:hyperlink>
      <w:r w:rsidRPr="008D2DB1">
        <w:rPr>
          <w:sz w:val="28"/>
          <w:szCs w:val="28"/>
        </w:rPr>
        <w:t>).</w:t>
      </w:r>
    </w:p>
    <w:p w14:paraId="513F294F" w14:textId="77777777" w:rsidR="008D2DB1" w:rsidRPr="008D2DB1" w:rsidRDefault="00452582" w:rsidP="008D2DB1">
      <w:pPr>
        <w:rPr>
          <w:sz w:val="28"/>
          <w:szCs w:val="28"/>
        </w:rPr>
      </w:pPr>
      <w:r w:rsidRPr="00452582">
        <w:rPr>
          <w:noProof/>
          <w:sz w:val="28"/>
          <w:szCs w:val="28"/>
          <w14:ligatures w14:val="standardContextual"/>
        </w:rPr>
        <w:pict w14:anchorId="56FDA5DC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F20A678" w14:textId="77777777" w:rsidR="008D2DB1" w:rsidRPr="008D2DB1" w:rsidRDefault="008D2DB1" w:rsidP="008D2DB1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DB1">
        <w:rPr>
          <w:rFonts w:ascii="Times New Roman" w:hAnsi="Times New Roman" w:cs="Times New Roman"/>
          <w:b/>
          <w:bCs/>
          <w:color w:val="auto"/>
          <w:sz w:val="28"/>
          <w:szCs w:val="28"/>
        </w:rPr>
        <w:t>Green Investment and Sustainable Finance</w:t>
      </w:r>
    </w:p>
    <w:p w14:paraId="229F4394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>The financial world is tilting green. Green bonds, once niche, saw $575 billion issued in 2023 alone (</w:t>
      </w:r>
      <w:hyperlink r:id="rId18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https://www.climatebonds.net/resources/reports</w:t>
        </w:r>
      </w:hyperlink>
      <w:r w:rsidRPr="008D2DB1">
        <w:rPr>
          <w:sz w:val="28"/>
          <w:szCs w:val="28"/>
        </w:rPr>
        <w:t xml:space="preserve">). </w:t>
      </w:r>
      <w:r w:rsidRPr="008D2DB1">
        <w:rPr>
          <w:sz w:val="28"/>
          <w:szCs w:val="28"/>
        </w:rPr>
        <w:lastRenderedPageBreak/>
        <w:t>Sustainability-linked loans now tie interest rates to performance metrics like emissions cuts or workforce diversity.</w:t>
      </w:r>
    </w:p>
    <w:p w14:paraId="52F05384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Impact investing and </w:t>
      </w:r>
      <w:r w:rsidRPr="008D2DB1">
        <w:rPr>
          <w:rStyle w:val="Strong"/>
          <w:rFonts w:eastAsiaTheme="majorEastAsia"/>
          <w:sz w:val="28"/>
          <w:szCs w:val="28"/>
        </w:rPr>
        <w:t>blended finance</w:t>
      </w:r>
      <w:r w:rsidRPr="008D2DB1">
        <w:rPr>
          <w:sz w:val="28"/>
          <w:szCs w:val="28"/>
        </w:rPr>
        <w:t xml:space="preserve"> models are unlocking capital for sustainable development, especially in emerging markets. Entities like the </w:t>
      </w:r>
      <w:r w:rsidRPr="008D2DB1">
        <w:rPr>
          <w:rStyle w:val="Strong"/>
          <w:rFonts w:eastAsiaTheme="majorEastAsia"/>
          <w:sz w:val="28"/>
          <w:szCs w:val="28"/>
        </w:rPr>
        <w:t>Green Climate Fund</w:t>
      </w:r>
      <w:r w:rsidRPr="008D2DB1">
        <w:rPr>
          <w:sz w:val="28"/>
          <w:szCs w:val="28"/>
        </w:rPr>
        <w:t xml:space="preserve"> and </w:t>
      </w:r>
      <w:r w:rsidRPr="008D2DB1">
        <w:rPr>
          <w:rStyle w:val="Strong"/>
          <w:rFonts w:eastAsiaTheme="majorEastAsia"/>
          <w:sz w:val="28"/>
          <w:szCs w:val="28"/>
        </w:rPr>
        <w:t>World Bank</w:t>
      </w:r>
      <w:r w:rsidRPr="008D2DB1">
        <w:rPr>
          <w:sz w:val="28"/>
          <w:szCs w:val="28"/>
        </w:rPr>
        <w:t xml:space="preserve"> are crucial in mobilizing private finance through public guarantees (</w:t>
      </w:r>
      <w:hyperlink r:id="rId19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https://www.greenclimate.fund</w:t>
        </w:r>
      </w:hyperlink>
      <w:r w:rsidRPr="008D2DB1">
        <w:rPr>
          <w:sz w:val="28"/>
          <w:szCs w:val="28"/>
        </w:rPr>
        <w:t xml:space="preserve">, </w:t>
      </w:r>
      <w:hyperlink r:id="rId20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https://www.worldbank.org/en/topic/climatechange</w:t>
        </w:r>
      </w:hyperlink>
      <w:r w:rsidRPr="008D2DB1">
        <w:rPr>
          <w:sz w:val="28"/>
          <w:szCs w:val="28"/>
        </w:rPr>
        <w:t>).</w:t>
      </w:r>
    </w:p>
    <w:p w14:paraId="68C0C51E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Ratings agencies and institutional investors are baking ESG scores into credit risk, meaning sustainability performance now impacts a company’s access to capital. According to </w:t>
      </w:r>
      <w:proofErr w:type="spellStart"/>
      <w:r w:rsidRPr="008D2DB1">
        <w:rPr>
          <w:rStyle w:val="Strong"/>
          <w:rFonts w:eastAsiaTheme="majorEastAsia"/>
          <w:sz w:val="28"/>
          <w:szCs w:val="28"/>
        </w:rPr>
        <w:t>BloombergNEF</w:t>
      </w:r>
      <w:proofErr w:type="spellEnd"/>
      <w:r w:rsidRPr="008D2DB1">
        <w:rPr>
          <w:sz w:val="28"/>
          <w:szCs w:val="28"/>
        </w:rPr>
        <w:t>, EV sales could cumulatively reach $9 trillion by 2030, highlighting the enormous opportunity in clean tech.</w:t>
      </w:r>
    </w:p>
    <w:p w14:paraId="46570BC1" w14:textId="77777777" w:rsidR="008D2DB1" w:rsidRPr="008D2DB1" w:rsidRDefault="00452582" w:rsidP="008D2DB1">
      <w:pPr>
        <w:rPr>
          <w:sz w:val="28"/>
          <w:szCs w:val="28"/>
        </w:rPr>
      </w:pPr>
      <w:r w:rsidRPr="00452582">
        <w:rPr>
          <w:noProof/>
          <w:sz w:val="28"/>
          <w:szCs w:val="28"/>
          <w14:ligatures w14:val="standardContextual"/>
        </w:rPr>
        <w:pict w14:anchorId="5BD0D1BF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46ACE9F" w14:textId="77777777" w:rsidR="008D2DB1" w:rsidRPr="008D2DB1" w:rsidRDefault="008D2DB1" w:rsidP="008D2DB1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DB1">
        <w:rPr>
          <w:rFonts w:ascii="Times New Roman" w:hAnsi="Times New Roman" w:cs="Times New Roman"/>
          <w:b/>
          <w:bCs/>
          <w:color w:val="auto"/>
          <w:sz w:val="28"/>
          <w:szCs w:val="28"/>
        </w:rPr>
        <w:t>Social Impact and Corporate Responsibility</w:t>
      </w:r>
    </w:p>
    <w:p w14:paraId="608565A1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By 2025, </w:t>
      </w:r>
      <w:r w:rsidRPr="008D2DB1">
        <w:rPr>
          <w:rStyle w:val="Strong"/>
          <w:rFonts w:eastAsiaTheme="majorEastAsia"/>
          <w:sz w:val="28"/>
          <w:szCs w:val="28"/>
        </w:rPr>
        <w:t>sustainability equals equity</w:t>
      </w:r>
      <w:r w:rsidRPr="008D2DB1">
        <w:rPr>
          <w:sz w:val="28"/>
          <w:szCs w:val="28"/>
        </w:rPr>
        <w:t>. More than 16 million people are employed in renewable energy globally (</w:t>
      </w:r>
      <w:hyperlink r:id="rId21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https://www.irena.org/publications/2023/Sep/Renewable-Energy-and-Jobs-Annual-Review-2023</w:t>
        </w:r>
      </w:hyperlink>
      <w:r w:rsidRPr="008D2DB1">
        <w:rPr>
          <w:sz w:val="28"/>
          <w:szCs w:val="28"/>
        </w:rPr>
        <w:t>), with solar and wind leading job creation.</w:t>
      </w:r>
    </w:p>
    <w:p w14:paraId="7898B058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Ethical supply chains are a business imperative. Programs like </w:t>
      </w:r>
      <w:r w:rsidRPr="008D2DB1">
        <w:rPr>
          <w:rStyle w:val="Strong"/>
          <w:rFonts w:eastAsiaTheme="majorEastAsia"/>
          <w:sz w:val="28"/>
          <w:szCs w:val="28"/>
        </w:rPr>
        <w:t>Fairtrade</w:t>
      </w:r>
      <w:r w:rsidRPr="008D2DB1">
        <w:rPr>
          <w:sz w:val="28"/>
          <w:szCs w:val="28"/>
        </w:rPr>
        <w:t xml:space="preserve"> and </w:t>
      </w:r>
      <w:r w:rsidRPr="008D2DB1">
        <w:rPr>
          <w:rStyle w:val="Strong"/>
          <w:rFonts w:eastAsiaTheme="majorEastAsia"/>
          <w:sz w:val="28"/>
          <w:szCs w:val="28"/>
        </w:rPr>
        <w:t>Rainforest Alliance</w:t>
      </w:r>
      <w:r w:rsidRPr="008D2DB1">
        <w:rPr>
          <w:sz w:val="28"/>
          <w:szCs w:val="28"/>
        </w:rPr>
        <w:t xml:space="preserve"> help brands enforce standards for wages, working conditions, and biodiversity protection. The IKEA IWAY code remains a benchmark for sustainable sourcing and </w:t>
      </w:r>
      <w:proofErr w:type="spellStart"/>
      <w:r w:rsidRPr="008D2DB1">
        <w:rPr>
          <w:sz w:val="28"/>
          <w:szCs w:val="28"/>
        </w:rPr>
        <w:t>labor</w:t>
      </w:r>
      <w:proofErr w:type="spellEnd"/>
      <w:r w:rsidRPr="008D2DB1">
        <w:rPr>
          <w:sz w:val="28"/>
          <w:szCs w:val="28"/>
        </w:rPr>
        <w:t xml:space="preserve"> practices.</w:t>
      </w:r>
    </w:p>
    <w:p w14:paraId="14B21E87" w14:textId="43AB7AB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>Stakeholders</w:t>
      </w:r>
      <w:r>
        <w:rPr>
          <w:sz w:val="28"/>
          <w:szCs w:val="28"/>
        </w:rPr>
        <w:t xml:space="preserve"> - </w:t>
      </w:r>
      <w:r w:rsidRPr="008D2DB1">
        <w:rPr>
          <w:sz w:val="28"/>
          <w:szCs w:val="28"/>
        </w:rPr>
        <w:t>from consumers to employees</w:t>
      </w:r>
      <w:r>
        <w:rPr>
          <w:sz w:val="28"/>
          <w:szCs w:val="28"/>
        </w:rPr>
        <w:t xml:space="preserve"> - </w:t>
      </w:r>
      <w:r w:rsidRPr="008D2DB1">
        <w:rPr>
          <w:sz w:val="28"/>
          <w:szCs w:val="28"/>
        </w:rPr>
        <w:t xml:space="preserve">expect brands to reflect their values. Studies from </w:t>
      </w:r>
      <w:r w:rsidRPr="008D2DB1">
        <w:rPr>
          <w:rStyle w:val="Strong"/>
          <w:rFonts w:eastAsiaTheme="majorEastAsia"/>
          <w:sz w:val="28"/>
          <w:szCs w:val="28"/>
        </w:rPr>
        <w:t>Harvard Business Review</w:t>
      </w:r>
      <w:r w:rsidRPr="008D2DB1">
        <w:rPr>
          <w:sz w:val="28"/>
          <w:szCs w:val="28"/>
        </w:rPr>
        <w:t xml:space="preserve"> and </w:t>
      </w:r>
      <w:r w:rsidRPr="008D2DB1">
        <w:rPr>
          <w:rStyle w:val="Strong"/>
          <w:rFonts w:eastAsiaTheme="majorEastAsia"/>
          <w:sz w:val="28"/>
          <w:szCs w:val="28"/>
        </w:rPr>
        <w:t>McKinsey &amp; Company</w:t>
      </w:r>
      <w:r w:rsidRPr="008D2DB1">
        <w:rPr>
          <w:sz w:val="28"/>
          <w:szCs w:val="28"/>
        </w:rPr>
        <w:t xml:space="preserve"> confirm that ESG-driven firms outperform peers in employee retention, innovation, and long-term value creation.</w:t>
      </w:r>
    </w:p>
    <w:p w14:paraId="1049CC94" w14:textId="66B4812E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The rise of </w:t>
      </w:r>
      <w:r w:rsidRPr="008D2DB1">
        <w:rPr>
          <w:rStyle w:val="Strong"/>
          <w:rFonts w:eastAsiaTheme="majorEastAsia"/>
          <w:sz w:val="28"/>
          <w:szCs w:val="28"/>
        </w:rPr>
        <w:t>regenerative business</w:t>
      </w:r>
      <w:r>
        <w:rPr>
          <w:sz w:val="28"/>
          <w:szCs w:val="28"/>
        </w:rPr>
        <w:t xml:space="preserve"> - </w:t>
      </w:r>
      <w:r w:rsidRPr="008D2DB1">
        <w:rPr>
          <w:sz w:val="28"/>
          <w:szCs w:val="28"/>
        </w:rPr>
        <w:t>focused on restoring ecosystems and communities, not just minimizing harm</w:t>
      </w:r>
      <w:r>
        <w:rPr>
          <w:sz w:val="28"/>
          <w:szCs w:val="28"/>
        </w:rPr>
        <w:t xml:space="preserve"> - </w:t>
      </w:r>
      <w:r w:rsidRPr="008D2DB1">
        <w:rPr>
          <w:sz w:val="28"/>
          <w:szCs w:val="28"/>
        </w:rPr>
        <w:t>is accelerating. B Corps and nature-based carbon offsetting strategies are guiding this new paradigm.</w:t>
      </w:r>
    </w:p>
    <w:p w14:paraId="7A3A11B2" w14:textId="77777777" w:rsidR="008D2DB1" w:rsidRPr="008D2DB1" w:rsidRDefault="00452582" w:rsidP="008D2DB1">
      <w:pPr>
        <w:rPr>
          <w:sz w:val="28"/>
          <w:szCs w:val="28"/>
        </w:rPr>
      </w:pPr>
      <w:r w:rsidRPr="00452582">
        <w:rPr>
          <w:noProof/>
          <w:sz w:val="28"/>
          <w:szCs w:val="28"/>
          <w14:ligatures w14:val="standardContextual"/>
        </w:rPr>
        <w:pict w14:anchorId="750B6AA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0C5C1E4" w14:textId="77777777" w:rsidR="008D2DB1" w:rsidRPr="008D2DB1" w:rsidRDefault="008D2DB1" w:rsidP="008D2DB1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DB1">
        <w:rPr>
          <w:rFonts w:ascii="Times New Roman" w:hAnsi="Times New Roman" w:cs="Times New Roman"/>
          <w:b/>
          <w:bCs/>
          <w:color w:val="auto"/>
          <w:sz w:val="28"/>
          <w:szCs w:val="28"/>
        </w:rPr>
        <w:t>Vision 2035: Sustainable Business Future Forecast</w:t>
      </w:r>
    </w:p>
    <w:p w14:paraId="5DAC14C7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>By 2035:</w:t>
      </w:r>
    </w:p>
    <w:p w14:paraId="2DA6050A" w14:textId="77777777" w:rsidR="008D2DB1" w:rsidRPr="008D2DB1" w:rsidRDefault="008D2DB1" w:rsidP="008D2DB1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8D2DB1">
        <w:rPr>
          <w:rStyle w:val="Strong"/>
          <w:rFonts w:eastAsiaTheme="majorEastAsia"/>
          <w:sz w:val="28"/>
          <w:szCs w:val="28"/>
        </w:rPr>
        <w:t>Renewables</w:t>
      </w:r>
      <w:r w:rsidRPr="008D2DB1">
        <w:rPr>
          <w:sz w:val="28"/>
          <w:szCs w:val="28"/>
        </w:rPr>
        <w:t xml:space="preserve"> may provide the majority of global electricity.</w:t>
      </w:r>
    </w:p>
    <w:p w14:paraId="551C15F1" w14:textId="77777777" w:rsidR="008D2DB1" w:rsidRPr="008D2DB1" w:rsidRDefault="008D2DB1" w:rsidP="008D2DB1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8D2DB1">
        <w:rPr>
          <w:rStyle w:val="Strong"/>
          <w:rFonts w:eastAsiaTheme="majorEastAsia"/>
          <w:sz w:val="28"/>
          <w:szCs w:val="28"/>
        </w:rPr>
        <w:t>Electric vehicles</w:t>
      </w:r>
      <w:r w:rsidRPr="008D2DB1">
        <w:rPr>
          <w:sz w:val="28"/>
          <w:szCs w:val="28"/>
        </w:rPr>
        <w:t xml:space="preserve"> could make up 90% of sales in advanced economies.</w:t>
      </w:r>
    </w:p>
    <w:p w14:paraId="31829911" w14:textId="77777777" w:rsidR="008D2DB1" w:rsidRPr="008D2DB1" w:rsidRDefault="008D2DB1" w:rsidP="008D2DB1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8D2DB1">
        <w:rPr>
          <w:rStyle w:val="Strong"/>
          <w:rFonts w:eastAsiaTheme="majorEastAsia"/>
          <w:sz w:val="28"/>
          <w:szCs w:val="28"/>
        </w:rPr>
        <w:lastRenderedPageBreak/>
        <w:t>Circular economy laws</w:t>
      </w:r>
      <w:r w:rsidRPr="008D2DB1">
        <w:rPr>
          <w:sz w:val="28"/>
          <w:szCs w:val="28"/>
        </w:rPr>
        <w:t xml:space="preserve"> will govern product design, packaging, and recycling.</w:t>
      </w:r>
    </w:p>
    <w:p w14:paraId="7A36E4D5" w14:textId="77777777" w:rsidR="008D2DB1" w:rsidRPr="008D2DB1" w:rsidRDefault="008D2DB1" w:rsidP="008D2DB1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8D2DB1">
        <w:rPr>
          <w:rStyle w:val="Strong"/>
          <w:rFonts w:eastAsiaTheme="majorEastAsia"/>
          <w:sz w:val="28"/>
          <w:szCs w:val="28"/>
        </w:rPr>
        <w:t>Sustainability metrics</w:t>
      </w:r>
      <w:r w:rsidRPr="008D2DB1">
        <w:rPr>
          <w:sz w:val="28"/>
          <w:szCs w:val="28"/>
        </w:rPr>
        <w:t xml:space="preserve"> will be integrated into every credit, lending, and investment decision.</w:t>
      </w:r>
    </w:p>
    <w:p w14:paraId="26F5C068" w14:textId="77777777" w:rsidR="008D2DB1" w:rsidRPr="008D2DB1" w:rsidRDefault="008D2DB1" w:rsidP="008D2DB1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8D2DB1">
        <w:rPr>
          <w:sz w:val="28"/>
          <w:szCs w:val="28"/>
        </w:rPr>
        <w:t xml:space="preserve">Business success will be defined not just by profits, but by </w:t>
      </w:r>
      <w:r w:rsidRPr="008D2DB1">
        <w:rPr>
          <w:rStyle w:val="Strong"/>
          <w:rFonts w:eastAsiaTheme="majorEastAsia"/>
          <w:sz w:val="28"/>
          <w:szCs w:val="28"/>
        </w:rPr>
        <w:t>contributions to climate stability, community wellbeing, and biodiversity restoration</w:t>
      </w:r>
      <w:r w:rsidRPr="008D2DB1">
        <w:rPr>
          <w:sz w:val="28"/>
          <w:szCs w:val="28"/>
        </w:rPr>
        <w:t>.</w:t>
      </w:r>
    </w:p>
    <w:p w14:paraId="3CE32761" w14:textId="4F89C82B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Organizations like </w:t>
      </w:r>
      <w:hyperlink r:id="rId22" w:history="1">
        <w:r w:rsidRPr="008D2DB1">
          <w:rPr>
            <w:rStyle w:val="Hyperlink"/>
            <w:rFonts w:eastAsiaTheme="majorEastAsia"/>
            <w:color w:val="auto"/>
            <w:sz w:val="28"/>
            <w:szCs w:val="28"/>
          </w:rPr>
          <w:t>https://yousaveourworld.com</w:t>
        </w:r>
      </w:hyperlink>
      <w:r w:rsidRPr="008D2DB1">
        <w:rPr>
          <w:sz w:val="28"/>
          <w:szCs w:val="28"/>
        </w:rPr>
        <w:t xml:space="preserve"> play a critical role in this transition</w:t>
      </w:r>
      <w:r>
        <w:rPr>
          <w:sz w:val="28"/>
          <w:szCs w:val="28"/>
        </w:rPr>
        <w:t xml:space="preserve"> - </w:t>
      </w:r>
      <w:r w:rsidRPr="008D2DB1">
        <w:rPr>
          <w:sz w:val="28"/>
          <w:szCs w:val="28"/>
        </w:rPr>
        <w:t>empowering individuals, businesses, and communities to align with global goals and act with urgency and purpose.</w:t>
      </w:r>
    </w:p>
    <w:p w14:paraId="716A86A8" w14:textId="77777777" w:rsidR="008D2DB1" w:rsidRPr="008D2DB1" w:rsidRDefault="00452582" w:rsidP="008D2DB1">
      <w:pPr>
        <w:rPr>
          <w:sz w:val="28"/>
          <w:szCs w:val="28"/>
        </w:rPr>
      </w:pPr>
      <w:r w:rsidRPr="00452582">
        <w:rPr>
          <w:noProof/>
          <w:sz w:val="28"/>
          <w:szCs w:val="28"/>
          <w14:ligatures w14:val="standardContextual"/>
        </w:rPr>
        <w:pict w14:anchorId="5207291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EBCD3BE" w14:textId="77777777" w:rsidR="008D2DB1" w:rsidRPr="008D2DB1" w:rsidRDefault="008D2DB1" w:rsidP="008D2DB1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DB1">
        <w:rPr>
          <w:rFonts w:ascii="Times New Roman" w:hAnsi="Times New Roman" w:cs="Times New Roman"/>
          <w:b/>
          <w:bCs/>
          <w:color w:val="auto"/>
          <w:sz w:val="28"/>
          <w:szCs w:val="28"/>
        </w:rPr>
        <w:t>Final Word</w:t>
      </w:r>
    </w:p>
    <w:p w14:paraId="4D13EB7A" w14:textId="358E1FB5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>Sustainable business is no longer optional. It is the foundation for innovation, resilience, and long-term profitability. As 2025 unfolds, the corporate world faces a defining decade. Companies that lead in sustainability will shape the future economy</w:t>
      </w:r>
      <w:r>
        <w:rPr>
          <w:sz w:val="28"/>
          <w:szCs w:val="28"/>
        </w:rPr>
        <w:t xml:space="preserve"> - </w:t>
      </w:r>
      <w:r w:rsidRPr="008D2DB1">
        <w:rPr>
          <w:sz w:val="28"/>
          <w:szCs w:val="28"/>
        </w:rPr>
        <w:t>and earn the trust of a generation.</w:t>
      </w:r>
    </w:p>
    <w:p w14:paraId="103D7DCA" w14:textId="77777777" w:rsidR="008D2DB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 xml:space="preserve">With global trends aligned, regulatory pressures intensifying, and new technologies unlocking transformation, the momentum is unstoppable. Let this whitepaper be both a resource and a rallying cry for every organization ready to build a future where </w:t>
      </w:r>
      <w:r w:rsidRPr="008D2DB1">
        <w:rPr>
          <w:rStyle w:val="Strong"/>
          <w:rFonts w:eastAsiaTheme="majorEastAsia"/>
          <w:sz w:val="28"/>
          <w:szCs w:val="28"/>
        </w:rPr>
        <w:t>economic growth and ecological stewardship are one and the same</w:t>
      </w:r>
      <w:r w:rsidRPr="008D2DB1">
        <w:rPr>
          <w:sz w:val="28"/>
          <w:szCs w:val="28"/>
        </w:rPr>
        <w:t>.</w:t>
      </w:r>
    </w:p>
    <w:p w14:paraId="726B44A7" w14:textId="5A8439BB" w:rsidR="007274F1" w:rsidRPr="008D2DB1" w:rsidRDefault="008D2DB1" w:rsidP="008D2DB1">
      <w:pPr>
        <w:pStyle w:val="NormalWeb"/>
        <w:rPr>
          <w:sz w:val="28"/>
          <w:szCs w:val="28"/>
        </w:rPr>
      </w:pPr>
      <w:r w:rsidRPr="008D2DB1">
        <w:rPr>
          <w:sz w:val="28"/>
          <w:szCs w:val="28"/>
        </w:rPr>
        <w:t>Together, through informed action, we can truly save our world.</w:t>
      </w:r>
    </w:p>
    <w:sectPr w:rsidR="007274F1" w:rsidRPr="008D2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5171"/>
    <w:multiLevelType w:val="multilevel"/>
    <w:tmpl w:val="5D6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96A28"/>
    <w:multiLevelType w:val="multilevel"/>
    <w:tmpl w:val="B5C2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B7444"/>
    <w:multiLevelType w:val="multilevel"/>
    <w:tmpl w:val="548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C4DD6"/>
    <w:multiLevelType w:val="multilevel"/>
    <w:tmpl w:val="8F3E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D263B"/>
    <w:multiLevelType w:val="multilevel"/>
    <w:tmpl w:val="E324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F53C3"/>
    <w:multiLevelType w:val="multilevel"/>
    <w:tmpl w:val="2B90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26BD1"/>
    <w:multiLevelType w:val="multilevel"/>
    <w:tmpl w:val="0A9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952B3"/>
    <w:multiLevelType w:val="multilevel"/>
    <w:tmpl w:val="C2E6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84E13"/>
    <w:multiLevelType w:val="multilevel"/>
    <w:tmpl w:val="CD94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862160">
    <w:abstractNumId w:val="3"/>
  </w:num>
  <w:num w:numId="2" w16cid:durableId="1857649869">
    <w:abstractNumId w:val="4"/>
  </w:num>
  <w:num w:numId="3" w16cid:durableId="1937132788">
    <w:abstractNumId w:val="0"/>
  </w:num>
  <w:num w:numId="4" w16cid:durableId="343484913">
    <w:abstractNumId w:val="8"/>
  </w:num>
  <w:num w:numId="5" w16cid:durableId="1565873441">
    <w:abstractNumId w:val="2"/>
  </w:num>
  <w:num w:numId="6" w16cid:durableId="589003710">
    <w:abstractNumId w:val="1"/>
  </w:num>
  <w:num w:numId="7" w16cid:durableId="740979217">
    <w:abstractNumId w:val="6"/>
  </w:num>
  <w:num w:numId="8" w16cid:durableId="64188425">
    <w:abstractNumId w:val="5"/>
  </w:num>
  <w:num w:numId="9" w16cid:durableId="1207907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C"/>
    <w:rsid w:val="000B2752"/>
    <w:rsid w:val="00123779"/>
    <w:rsid w:val="00127750"/>
    <w:rsid w:val="001453C7"/>
    <w:rsid w:val="0019677C"/>
    <w:rsid w:val="001A2E7F"/>
    <w:rsid w:val="001F4F6F"/>
    <w:rsid w:val="002F5252"/>
    <w:rsid w:val="00452582"/>
    <w:rsid w:val="004F4010"/>
    <w:rsid w:val="006643B0"/>
    <w:rsid w:val="006D4B0B"/>
    <w:rsid w:val="007274F1"/>
    <w:rsid w:val="007F0BC8"/>
    <w:rsid w:val="008D28CC"/>
    <w:rsid w:val="008D2DB1"/>
    <w:rsid w:val="00E80390"/>
    <w:rsid w:val="00F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1707"/>
  <w15:chartTrackingRefBased/>
  <w15:docId w15:val="{E694A2A8-1589-A947-892A-FC6FF23E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5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7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7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7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7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6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6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7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7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7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2775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775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2775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27750"/>
    <w:rPr>
      <w:i/>
      <w:iCs/>
    </w:rPr>
  </w:style>
  <w:style w:type="character" w:styleId="Hyperlink">
    <w:name w:val="Hyperlink"/>
    <w:basedOn w:val="DefaultParagraphFont"/>
    <w:uiPriority w:val="99"/>
    <w:unhideWhenUsed/>
    <w:rsid w:val="001277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ganstanley.com/articles/esg-investing-growing-influence" TargetMode="External"/><Relationship Id="rId13" Type="http://schemas.openxmlformats.org/officeDocument/2006/relationships/hyperlink" Target="https://www.iea.org/reports/global-ev-outlook-2023" TargetMode="External"/><Relationship Id="rId18" Type="http://schemas.openxmlformats.org/officeDocument/2006/relationships/hyperlink" Target="https://www.climatebonds.net/resources/repor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rena.org/publications/2023/Sep/Renewable-Energy-and-Jobs-Annual-Review-2023" TargetMode="External"/><Relationship Id="rId7" Type="http://schemas.openxmlformats.org/officeDocument/2006/relationships/hyperlink" Target="https://climateactiontracker.org" TargetMode="External"/><Relationship Id="rId12" Type="http://schemas.openxmlformats.org/officeDocument/2006/relationships/hyperlink" Target="https://www.ikea.com/gb/en/this-is-ikea/sustainable-everyday/iway-our-supplier-code-of-conduct-pub773fc4aa" TargetMode="External"/><Relationship Id="rId17" Type="http://schemas.openxmlformats.org/officeDocument/2006/relationships/hyperlink" Target="https://unfccc.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ecd.org/chemicalsafety/portal-perfluorinated-chemicals" TargetMode="External"/><Relationship Id="rId20" Type="http://schemas.openxmlformats.org/officeDocument/2006/relationships/hyperlink" Target="https://www.worldbank.org/en/topic/climatechan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saveourworld.com" TargetMode="External"/><Relationship Id="rId11" Type="http://schemas.openxmlformats.org/officeDocument/2006/relationships/hyperlink" Target="https://www.ups.com/us/en/services/knowledge-center/article.page?name=orion-how-technology-drives-efficiency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finance.ec.europa.eu/capital-markets-union-and-financial-markets/company-reporting-and-auditing/company-reporting/corporate-sustainability-reporting_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ea.org/reports/renewables-2023" TargetMode="External"/><Relationship Id="rId19" Type="http://schemas.openxmlformats.org/officeDocument/2006/relationships/hyperlink" Target="https://www.greenclimate.f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basedtargets.org" TargetMode="External"/><Relationship Id="rId14" Type="http://schemas.openxmlformats.org/officeDocument/2006/relationships/hyperlink" Target="https://unfccc.int/climate-action/race-to-zero" TargetMode="External"/><Relationship Id="rId22" Type="http://schemas.openxmlformats.org/officeDocument/2006/relationships/hyperlink" Target="https://yousaveour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peter@voonx.com</dc:creator>
  <cp:keywords/>
  <dc:description/>
  <cp:lastModifiedBy>peter@voonx.com</cp:lastModifiedBy>
  <cp:revision>11</cp:revision>
  <dcterms:created xsi:type="dcterms:W3CDTF">2025-04-25T07:19:00Z</dcterms:created>
  <dcterms:modified xsi:type="dcterms:W3CDTF">2025-04-25T09:00:00Z</dcterms:modified>
</cp:coreProperties>
</file>